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2D9A" w:rsidRPr="00992D9A" w:rsidRDefault="00992D9A" w:rsidP="00992D9A">
      <w:pPr>
        <w:spacing w:before="100" w:beforeAutospacing="1" w:after="100" w:afterAutospacing="1"/>
        <w:outlineLvl w:val="1"/>
        <w:rPr>
          <w:b/>
          <w:bCs/>
          <w:color w:val="000000"/>
          <w:sz w:val="36"/>
          <w:szCs w:val="36"/>
        </w:rPr>
      </w:pPr>
      <w:r w:rsidRPr="00992D9A">
        <w:rPr>
          <w:b/>
          <w:bCs/>
          <w:color w:val="000000"/>
          <w:sz w:val="36"/>
          <w:szCs w:val="36"/>
        </w:rPr>
        <w:t>Verbale riunione – Diritto allo studio e programma elettorale Sapienza</w:t>
      </w:r>
    </w:p>
    <w:p w:rsidR="00992D9A" w:rsidRPr="00992D9A" w:rsidRDefault="00992D9A" w:rsidP="00992D9A">
      <w:pPr>
        <w:spacing w:before="100" w:beforeAutospacing="1" w:after="100" w:afterAutospacing="1"/>
        <w:outlineLvl w:val="2"/>
        <w:rPr>
          <w:b/>
          <w:bCs/>
          <w:color w:val="000000"/>
          <w:sz w:val="27"/>
          <w:szCs w:val="27"/>
        </w:rPr>
      </w:pPr>
      <w:r w:rsidRPr="00992D9A">
        <w:rPr>
          <w:b/>
          <w:bCs/>
          <w:color w:val="000000"/>
          <w:sz w:val="27"/>
          <w:szCs w:val="27"/>
        </w:rPr>
        <w:t>Prof. Fabio Lucidi – candidato Rettore</w:t>
      </w:r>
    </w:p>
    <w:p w:rsidR="00992D9A" w:rsidRPr="00992D9A" w:rsidRDefault="00992D9A" w:rsidP="00992D9A">
      <w:pPr>
        <w:spacing w:before="100" w:beforeAutospacing="1" w:after="100" w:afterAutospacing="1"/>
        <w:rPr>
          <w:color w:val="000000"/>
        </w:rPr>
      </w:pPr>
      <w:r w:rsidRPr="00992D9A">
        <w:rPr>
          <w:color w:val="000000"/>
        </w:rPr>
        <w:t>Il Prof. Fabio Lucidi apre la riunione sottolineando la necessità di ascoltare, capire e sviluppare tematiche e competenze utili alla costruzione del programma elettorale. Evidenzia che il confronto nelle strutture, nei dipartimenti, nelle facoltà e nelle macroaree sarà fondamentale, ma che anche una piattaforma di raccolta di materiali e riflessioni può costituire uno strumento utile.</w:t>
      </w:r>
    </w:p>
    <w:p w:rsidR="00992D9A" w:rsidRPr="00992D9A" w:rsidRDefault="00992D9A" w:rsidP="00992D9A">
      <w:pPr>
        <w:spacing w:before="100" w:beforeAutospacing="1" w:after="100" w:afterAutospacing="1"/>
        <w:rPr>
          <w:color w:val="000000"/>
        </w:rPr>
      </w:pPr>
      <w:r w:rsidRPr="00992D9A">
        <w:rPr>
          <w:color w:val="000000"/>
        </w:rPr>
        <w:t>Spiega di aver individuato una decina di grandi temi che dovranno contribuire a costruire l’intelaiatura progettuale e la visione della candidatura. Ricorda che il 10 giugno rappresenta una scadenza importante per la presentazione formale della candidatura e che, pur considerando il programma come un contenitore aperto, è necessario arrivare a quella data con una base sufficientemente elaborata.</w:t>
      </w:r>
    </w:p>
    <w:p w:rsidR="00992D9A" w:rsidRPr="00992D9A" w:rsidRDefault="00992D9A" w:rsidP="00992D9A">
      <w:pPr>
        <w:spacing w:before="100" w:beforeAutospacing="1" w:after="100" w:afterAutospacing="1"/>
        <w:rPr>
          <w:color w:val="000000"/>
        </w:rPr>
      </w:pPr>
      <w:r w:rsidRPr="00992D9A">
        <w:rPr>
          <w:color w:val="000000"/>
        </w:rPr>
        <w:t>Il primo tema proposto riguarda il diritto allo studio e l’accesso universale all’università. Lucidi osserva che, sebbene Sapienza sia un grande Ateneo pubblico e formalmente garantisca il diritto allo studio, nella sostanza l’accesso non è realmente universale. Esistono infatti variabili sociali, economiche, familiari e culturali che incidono sulla probabilità di iscriversi all’università, di laurearsi, di completare il percorso nei tempi previsti e, successivamente, di ottenere esiti professionali soddisfacenti.</w:t>
      </w:r>
    </w:p>
    <w:p w:rsidR="00992D9A" w:rsidRPr="00992D9A" w:rsidRDefault="00992D9A" w:rsidP="00992D9A">
      <w:pPr>
        <w:spacing w:before="100" w:beforeAutospacing="1" w:after="100" w:afterAutospacing="1"/>
        <w:rPr>
          <w:color w:val="000000"/>
        </w:rPr>
      </w:pPr>
      <w:r w:rsidRPr="00992D9A">
        <w:rPr>
          <w:color w:val="000000"/>
        </w:rPr>
        <w:t>Il Prof. Lucidi distingue tra “merito” e “meritocrazia”: il merito è per lui un valore importante, mentre la meritocrazia rischia di diventare una lettura unidimensionale del merito stesso. Se le condizioni di partenza, familiari o sociali, incidono in modo determinante sui percorsi universitari, allora non si può parlare davvero di merito.</w:t>
      </w:r>
    </w:p>
    <w:p w:rsidR="00992D9A" w:rsidRPr="00992D9A" w:rsidRDefault="00992D9A" w:rsidP="00992D9A">
      <w:pPr>
        <w:spacing w:before="100" w:beforeAutospacing="1" w:after="100" w:afterAutospacing="1"/>
        <w:rPr>
          <w:color w:val="000000"/>
        </w:rPr>
      </w:pPr>
      <w:r w:rsidRPr="00992D9A">
        <w:rPr>
          <w:color w:val="000000"/>
        </w:rPr>
        <w:t>Sottolinea inoltre che il diritto allo studio non può essere considerato esclusivamente una competenza esterna dell’ente Di</w:t>
      </w:r>
      <w:r>
        <w:rPr>
          <w:color w:val="000000"/>
        </w:rPr>
        <w:t xml:space="preserve">sco </w:t>
      </w:r>
      <w:r w:rsidRPr="00992D9A">
        <w:rPr>
          <w:color w:val="000000"/>
        </w:rPr>
        <w:t>Lazio. Pur riconoscendo l’importanza di questo interlocutore, Sapienza dovrebbe elaborare una posizione autonoma, informata e programmatica, per poi dialogare con D</w:t>
      </w:r>
      <w:r>
        <w:rPr>
          <w:color w:val="000000"/>
        </w:rPr>
        <w:t>isco</w:t>
      </w:r>
      <w:r w:rsidRPr="00992D9A">
        <w:rPr>
          <w:color w:val="000000"/>
        </w:rPr>
        <w:t xml:space="preserve"> Lazio su basi più solide.</w:t>
      </w:r>
    </w:p>
    <w:p w:rsidR="00992D9A" w:rsidRPr="00992D9A" w:rsidRDefault="00992D9A" w:rsidP="00992D9A">
      <w:pPr>
        <w:spacing w:before="100" w:beforeAutospacing="1" w:after="100" w:afterAutospacing="1"/>
        <w:rPr>
          <w:color w:val="000000"/>
        </w:rPr>
      </w:pPr>
      <w:r w:rsidRPr="00992D9A">
        <w:rPr>
          <w:color w:val="000000"/>
        </w:rPr>
        <w:t>Infine, propone che il diritto allo studio diventi anche oggetto di valutazione e monitoraggio interno, così da individuare quali caratteristiche del sistema universitario contribuiscano maggiormente alle disuguaglianze o, al contrario, possano ridurle.</w:t>
      </w:r>
    </w:p>
    <w:p w:rsidR="00992D9A" w:rsidRPr="00992D9A" w:rsidRDefault="00992D9A" w:rsidP="00992D9A"/>
    <w:p w:rsidR="00992D9A" w:rsidRPr="00992D9A" w:rsidRDefault="00992D9A" w:rsidP="00992D9A">
      <w:pPr>
        <w:spacing w:before="100" w:beforeAutospacing="1" w:after="100" w:afterAutospacing="1"/>
        <w:outlineLvl w:val="2"/>
        <w:rPr>
          <w:b/>
          <w:bCs/>
          <w:color w:val="000000"/>
          <w:sz w:val="27"/>
          <w:szCs w:val="27"/>
        </w:rPr>
      </w:pPr>
      <w:r w:rsidRPr="00992D9A">
        <w:rPr>
          <w:b/>
          <w:bCs/>
          <w:color w:val="000000"/>
          <w:sz w:val="27"/>
          <w:szCs w:val="27"/>
        </w:rPr>
        <w:t>Prof. Michele Raitano</w:t>
      </w:r>
    </w:p>
    <w:p w:rsidR="00992D9A" w:rsidRPr="00992D9A" w:rsidRDefault="00992D9A" w:rsidP="00992D9A">
      <w:pPr>
        <w:spacing w:before="100" w:beforeAutospacing="1" w:after="100" w:afterAutospacing="1"/>
        <w:rPr>
          <w:color w:val="000000"/>
        </w:rPr>
      </w:pPr>
      <w:r w:rsidRPr="00992D9A">
        <w:rPr>
          <w:color w:val="000000"/>
        </w:rPr>
        <w:t>Il Prof. Michele Raitano interviene dichiarando di occuparsi da anni, nella propria attività di ricerca, di mobilità e immobilità sociale. Ricorda inoltre il lavoro condiviso con Fabio Lucidi nel CTS Diversità e Inclusione di Sapienza.</w:t>
      </w:r>
    </w:p>
    <w:p w:rsidR="00992D9A" w:rsidRPr="00992D9A" w:rsidRDefault="00992D9A" w:rsidP="00992D9A">
      <w:pPr>
        <w:spacing w:before="100" w:beforeAutospacing="1" w:after="100" w:afterAutospacing="1"/>
        <w:rPr>
          <w:color w:val="000000"/>
        </w:rPr>
      </w:pPr>
      <w:r w:rsidRPr="00992D9A">
        <w:rPr>
          <w:color w:val="000000"/>
        </w:rPr>
        <w:t>Raitano mette al centro il tema del rapporto tra qualità degli studenti e diritto universale di accesso, sottolineando che quest’ultimo dovrebbe rimanere una “stella polare” per ogni azione politica e istituzionale dell’Ateneo. Evidenzia però che i vincoli posti dal MUR tendono spesso a incentivare comportamenti opportunistici, spingendo gli Atenei a selezionare gli studenti “migliori” per non essere penalizzati negli indicatori.</w:t>
      </w:r>
    </w:p>
    <w:p w:rsidR="00992D9A" w:rsidRPr="00992D9A" w:rsidRDefault="00992D9A" w:rsidP="00992D9A">
      <w:pPr>
        <w:spacing w:before="100" w:beforeAutospacing="1" w:after="100" w:afterAutospacing="1"/>
        <w:rPr>
          <w:color w:val="000000"/>
        </w:rPr>
      </w:pPr>
      <w:r w:rsidRPr="00992D9A">
        <w:rPr>
          <w:color w:val="000000"/>
        </w:rPr>
        <w:lastRenderedPageBreak/>
        <w:t>A partire da dati di ricerca sugli studenti Sapienza, Raitano evidenzia che il problema è molto grave. L’accesso all’università in Italia continua ad avere una forte componente di classe sociale. Anche tra coloro che riescono a iscriversi all’università, permangono forti disuguaglianze.</w:t>
      </w:r>
    </w:p>
    <w:p w:rsidR="00992D9A" w:rsidRPr="00992D9A" w:rsidRDefault="00992D9A" w:rsidP="00992D9A">
      <w:pPr>
        <w:spacing w:before="100" w:beforeAutospacing="1" w:after="100" w:afterAutospacing="1"/>
        <w:rPr>
          <w:color w:val="000000"/>
        </w:rPr>
      </w:pPr>
      <w:r w:rsidRPr="00992D9A">
        <w:rPr>
          <w:color w:val="000000"/>
        </w:rPr>
        <w:t>Descrive quindi un lavoro di ricerca condotto sui dati degli studenti Sapienza nati e diplomati a Roma, iscritti dal 2011 in poi. L’analisi mostra che ogni quintile di ISEE incide per circa il 4% sulla probabilità di proseguire gli studi. In concreto, uno studente proveniente da una famiglia con ISEE di 20.000 euro avrebbe circa il 16% in meno di probabilità di concludere gli studi rispetto a uno studente proveniente da una famiglia con ISEE di 80.000 euro.</w:t>
      </w:r>
    </w:p>
    <w:p w:rsidR="00992D9A" w:rsidRPr="00992D9A" w:rsidRDefault="00992D9A" w:rsidP="00992D9A">
      <w:pPr>
        <w:spacing w:before="100" w:beforeAutospacing="1" w:after="100" w:afterAutospacing="1"/>
        <w:rPr>
          <w:color w:val="000000"/>
        </w:rPr>
      </w:pPr>
      <w:r w:rsidRPr="00992D9A">
        <w:rPr>
          <w:color w:val="000000"/>
        </w:rPr>
        <w:t>Il dato, secondo Raitano, dimostra che il diritto allo studio non può essere inteso solo come possibilità formale di iscrizione. Le disuguaglianze permangono anche dopo l’accesso e incidono su tempi di laurea, voti, media degli esami e prospettive successive.</w:t>
      </w:r>
    </w:p>
    <w:p w:rsidR="00992D9A" w:rsidRPr="00992D9A" w:rsidRDefault="00992D9A" w:rsidP="00992D9A">
      <w:pPr>
        <w:spacing w:before="100" w:beforeAutospacing="1" w:after="100" w:afterAutospacing="1"/>
        <w:rPr>
          <w:color w:val="000000"/>
        </w:rPr>
      </w:pPr>
      <w:r w:rsidRPr="00992D9A">
        <w:rPr>
          <w:color w:val="000000"/>
        </w:rPr>
        <w:t>Raitano distingue quindi tra diritto allo studio formale e diritto alle opportunità sostanziali. Le politiche attuali, comprese quelle di D</w:t>
      </w:r>
      <w:r w:rsidR="00CC572B">
        <w:rPr>
          <w:color w:val="000000"/>
        </w:rPr>
        <w:t>isco</w:t>
      </w:r>
      <w:r w:rsidRPr="00992D9A">
        <w:rPr>
          <w:color w:val="000000"/>
        </w:rPr>
        <w:t xml:space="preserve"> Lazio, si concentrano soprattutto sul sostegno economico, attraverso tasse e borse di studio. Questo è necessario, ma non sufficiente.</w:t>
      </w:r>
    </w:p>
    <w:p w:rsidR="00992D9A" w:rsidRPr="00992D9A" w:rsidRDefault="00992D9A" w:rsidP="00992D9A">
      <w:pPr>
        <w:spacing w:before="100" w:beforeAutospacing="1" w:after="100" w:afterAutospacing="1"/>
        <w:rPr>
          <w:color w:val="000000"/>
        </w:rPr>
      </w:pPr>
      <w:r w:rsidRPr="00992D9A">
        <w:rPr>
          <w:color w:val="000000"/>
        </w:rPr>
        <w:t>A suo avviso, occorre intervenire anche su altri fattori: gap scolastici, gap culturali, carenza di informazioni, orientamento insufficiente, assenza di reti di supporto. Propone quindi di ragionare su centri di tutoraggio e orientamento più solidi, forme di mentoring da parte di studenti più grandi, strumenti di accompagnamento e supporto capaci di agire nei momenti critici del percorso universitario.</w:t>
      </w:r>
    </w:p>
    <w:p w:rsidR="00992D9A" w:rsidRPr="00992D9A" w:rsidRDefault="00992D9A" w:rsidP="00992D9A">
      <w:pPr>
        <w:spacing w:before="100" w:beforeAutospacing="1" w:after="100" w:afterAutospacing="1"/>
        <w:rPr>
          <w:color w:val="000000"/>
        </w:rPr>
      </w:pPr>
      <w:r w:rsidRPr="00992D9A">
        <w:rPr>
          <w:color w:val="000000"/>
        </w:rPr>
        <w:t>Infine, richiama il rapporto tra diritto allo studio e didattica. L’uso della telematica, osserva, non può essere considerato una soluzione per chi ha meno risorse economiche, culturali o di tempo. Il rischio sarebbe quello di creare un secondo canale formativo, meno qualificato, per gli studenti più fragili.</w:t>
      </w:r>
    </w:p>
    <w:p w:rsidR="00992D9A" w:rsidRPr="00992D9A" w:rsidRDefault="00992D9A" w:rsidP="00992D9A"/>
    <w:p w:rsidR="00992D9A" w:rsidRPr="00992D9A" w:rsidRDefault="00992D9A" w:rsidP="00992D9A">
      <w:pPr>
        <w:spacing w:before="100" w:beforeAutospacing="1" w:after="100" w:afterAutospacing="1"/>
        <w:outlineLvl w:val="2"/>
        <w:rPr>
          <w:b/>
          <w:bCs/>
          <w:color w:val="000000"/>
          <w:sz w:val="27"/>
          <w:szCs w:val="27"/>
        </w:rPr>
      </w:pPr>
      <w:r w:rsidRPr="00992D9A">
        <w:rPr>
          <w:b/>
          <w:bCs/>
          <w:color w:val="000000"/>
          <w:sz w:val="27"/>
          <w:szCs w:val="27"/>
        </w:rPr>
        <w:t>Prof. Fabio Lucidi</w:t>
      </w:r>
    </w:p>
    <w:p w:rsidR="00992D9A" w:rsidRPr="00992D9A" w:rsidRDefault="00992D9A" w:rsidP="00992D9A">
      <w:pPr>
        <w:spacing w:before="100" w:beforeAutospacing="1" w:after="100" w:afterAutospacing="1"/>
        <w:rPr>
          <w:color w:val="000000"/>
        </w:rPr>
      </w:pPr>
      <w:r w:rsidRPr="00992D9A">
        <w:rPr>
          <w:color w:val="000000"/>
        </w:rPr>
        <w:t>Il Prof. Lucidi prende brevemente la parola per dare seguito alla discussione e segnala la mano alzata del Prof. Paolo Villari.</w:t>
      </w:r>
    </w:p>
    <w:p w:rsidR="00992D9A" w:rsidRPr="00992D9A" w:rsidRDefault="00992D9A" w:rsidP="00992D9A"/>
    <w:p w:rsidR="00992D9A" w:rsidRPr="00992D9A" w:rsidRDefault="00992D9A" w:rsidP="00992D9A">
      <w:pPr>
        <w:spacing w:before="100" w:beforeAutospacing="1" w:after="100" w:afterAutospacing="1"/>
        <w:outlineLvl w:val="2"/>
        <w:rPr>
          <w:b/>
          <w:bCs/>
          <w:color w:val="000000"/>
          <w:sz w:val="27"/>
          <w:szCs w:val="27"/>
        </w:rPr>
      </w:pPr>
      <w:r w:rsidRPr="00992D9A">
        <w:rPr>
          <w:b/>
          <w:bCs/>
          <w:color w:val="000000"/>
          <w:sz w:val="27"/>
          <w:szCs w:val="27"/>
        </w:rPr>
        <w:t>Prof. Paolo Villari</w:t>
      </w:r>
    </w:p>
    <w:p w:rsidR="00992D9A" w:rsidRPr="00992D9A" w:rsidRDefault="00992D9A" w:rsidP="00992D9A">
      <w:pPr>
        <w:spacing w:before="100" w:beforeAutospacing="1" w:after="100" w:afterAutospacing="1"/>
        <w:rPr>
          <w:color w:val="000000"/>
        </w:rPr>
      </w:pPr>
      <w:r w:rsidRPr="00992D9A">
        <w:rPr>
          <w:color w:val="000000"/>
        </w:rPr>
        <w:t>Il Prof. Paolo Villari interviene dichiarando di condividere ampiamente le considerazioni del Prof. Raitano. Si concentra poi sul tema della medicina e dell’accesso ai corsi di area medica, precisando che potrebbe trattarsi di un approfondimento parzialmente laterale rispetto al tema generale, ma comunque rilevante.</w:t>
      </w:r>
    </w:p>
    <w:p w:rsidR="00992D9A" w:rsidRPr="00992D9A" w:rsidRDefault="00992D9A" w:rsidP="00992D9A">
      <w:pPr>
        <w:spacing w:before="100" w:beforeAutospacing="1" w:after="100" w:afterAutospacing="1"/>
        <w:rPr>
          <w:color w:val="000000"/>
        </w:rPr>
      </w:pPr>
      <w:r w:rsidRPr="00992D9A">
        <w:rPr>
          <w:color w:val="000000"/>
        </w:rPr>
        <w:t>Villari mette in parallelo il diritto allo studio con il diritto alla salute. Ricorda che esistono moltissime evidenze scientifiche che correlano la condizione socio-economica alle condizioni di salute della popolazione. Anche in Italia, dove la salute è costituzionalmente riconosciuta come diritto fondamentale, l’accesso formale ai servizi sanitari non basta a eliminare le disuguaglianze di salute.</w:t>
      </w:r>
    </w:p>
    <w:p w:rsidR="00992D9A" w:rsidRPr="00992D9A" w:rsidRDefault="00992D9A" w:rsidP="00992D9A">
      <w:pPr>
        <w:spacing w:before="100" w:beforeAutospacing="1" w:after="100" w:afterAutospacing="1"/>
        <w:rPr>
          <w:color w:val="000000"/>
        </w:rPr>
      </w:pPr>
      <w:r w:rsidRPr="00992D9A">
        <w:rPr>
          <w:color w:val="000000"/>
        </w:rPr>
        <w:lastRenderedPageBreak/>
        <w:t>Allo stesso modo, osserva, anche il diritto allo studio può essere formalmente garantito, ma produrre comunque disuguaglianze sostanziali.</w:t>
      </w:r>
    </w:p>
    <w:p w:rsidR="00992D9A" w:rsidRPr="00992D9A" w:rsidRDefault="00992D9A" w:rsidP="00992D9A">
      <w:pPr>
        <w:spacing w:before="100" w:beforeAutospacing="1" w:after="100" w:afterAutospacing="1"/>
        <w:rPr>
          <w:color w:val="000000"/>
        </w:rPr>
      </w:pPr>
      <w:r w:rsidRPr="00992D9A">
        <w:rPr>
          <w:color w:val="000000"/>
        </w:rPr>
        <w:t>Villari sottolinea con orgoglio il valore di Sapienza come università pubblica statale, ricordando che, rispetto ad altri Paesi, in particolare agli Stati Uniti, il sistema italiano garantisce condizioni di accesso molto più favorevoli. Tuttavia, questo non elimina la necessità di interrogarsi sulle disuguaglianze interne.</w:t>
      </w:r>
    </w:p>
    <w:p w:rsidR="00992D9A" w:rsidRPr="00992D9A" w:rsidRDefault="00992D9A" w:rsidP="00992D9A">
      <w:pPr>
        <w:spacing w:before="100" w:beforeAutospacing="1" w:after="100" w:afterAutospacing="1"/>
        <w:rPr>
          <w:color w:val="000000"/>
        </w:rPr>
      </w:pPr>
      <w:r w:rsidRPr="00992D9A">
        <w:rPr>
          <w:color w:val="000000"/>
        </w:rPr>
        <w:t>Passa poi al tema del numero programmato a Medicina. Ricorda che vi sono argomenti forti anche contro il numero programmato, legati proprio al diritto allo studio. Tuttavia, per le professioni mediche, il diritto all’accesso deve essere coniugato con il diritto a una formazione di qualità. Non basta poter entrare a Medicina: è necessario garantire una formazione adeguata, che consenta poi di esercitare la professione in modo competente.</w:t>
      </w:r>
    </w:p>
    <w:p w:rsidR="00992D9A" w:rsidRPr="00992D9A" w:rsidRDefault="00992D9A" w:rsidP="00992D9A">
      <w:pPr>
        <w:spacing w:before="100" w:beforeAutospacing="1" w:after="100" w:afterAutospacing="1"/>
        <w:rPr>
          <w:color w:val="000000"/>
        </w:rPr>
      </w:pPr>
      <w:r w:rsidRPr="00992D9A">
        <w:rPr>
          <w:color w:val="000000"/>
        </w:rPr>
        <w:t>Villari richiama inoltre il problema dell’attrattività dei corsi di laurea e delle professioni sanitarie, in particolare infermieristiche. Sottolinea che il sistema sanitario non può funzionare senza infermieri, ma che in Italia il numero di infermieri è più basso rispetto alla media europea e il problema tenderà ad aggravarsi con i pensionamenti.</w:t>
      </w:r>
    </w:p>
    <w:p w:rsidR="00992D9A" w:rsidRPr="00992D9A" w:rsidRDefault="00992D9A" w:rsidP="00992D9A">
      <w:pPr>
        <w:spacing w:before="100" w:beforeAutospacing="1" w:after="100" w:afterAutospacing="1"/>
        <w:rPr>
          <w:color w:val="000000"/>
        </w:rPr>
      </w:pPr>
      <w:r w:rsidRPr="00992D9A">
        <w:rPr>
          <w:color w:val="000000"/>
        </w:rPr>
        <w:t>Osserva che gli Atenei hanno ampliato l’offerta formativa, ma molti corsi di laurea in infermieristica hanno oggi pochi iscritti. Chiudere un corso significherebbe però formare ancora meno infermieri. Il fenomeno presenta anche differenze territoriali: al Sud i corsi di infermieristica sono ancora più attrattivi, mentre al Centro-Nord si registra un calo maggiore. Questo, secondo Villari, riflette anche diverse condizioni sociali e diverse percezioni delle opportunità lavorative.</w:t>
      </w:r>
    </w:p>
    <w:p w:rsidR="00992D9A" w:rsidRPr="00992D9A" w:rsidRDefault="00992D9A" w:rsidP="00992D9A">
      <w:pPr>
        <w:spacing w:before="100" w:beforeAutospacing="1" w:after="100" w:afterAutospacing="1"/>
        <w:rPr>
          <w:color w:val="000000"/>
        </w:rPr>
      </w:pPr>
      <w:r w:rsidRPr="00992D9A">
        <w:rPr>
          <w:color w:val="000000"/>
        </w:rPr>
        <w:t>Conclude chiedendo al Prof. Raitano di condividere il paper citato e manifestando interesse per l’accesso ai dati degli studenti Sapienza a fini di ricerca.</w:t>
      </w:r>
    </w:p>
    <w:p w:rsidR="00992D9A" w:rsidRPr="00992D9A" w:rsidRDefault="00992D9A" w:rsidP="00992D9A"/>
    <w:p w:rsidR="00992D9A" w:rsidRPr="00992D9A" w:rsidRDefault="00992D9A" w:rsidP="00992D9A">
      <w:pPr>
        <w:spacing w:before="100" w:beforeAutospacing="1" w:after="100" w:afterAutospacing="1"/>
        <w:outlineLvl w:val="2"/>
        <w:rPr>
          <w:b/>
          <w:bCs/>
          <w:color w:val="000000"/>
          <w:sz w:val="27"/>
          <w:szCs w:val="27"/>
        </w:rPr>
      </w:pPr>
      <w:r w:rsidRPr="00992D9A">
        <w:rPr>
          <w:b/>
          <w:bCs/>
          <w:color w:val="000000"/>
          <w:sz w:val="27"/>
          <w:szCs w:val="27"/>
        </w:rPr>
        <w:t>Prof. Fabio Lucidi</w:t>
      </w:r>
    </w:p>
    <w:p w:rsidR="00992D9A" w:rsidRPr="00992D9A" w:rsidRDefault="00992D9A" w:rsidP="00992D9A">
      <w:pPr>
        <w:spacing w:before="100" w:beforeAutospacing="1" w:after="100" w:afterAutospacing="1"/>
        <w:rPr>
          <w:color w:val="000000"/>
        </w:rPr>
      </w:pPr>
      <w:r w:rsidRPr="00992D9A">
        <w:rPr>
          <w:color w:val="000000"/>
        </w:rPr>
        <w:t xml:space="preserve">Il Prof. Lucidi ringrazia il Prof. Villari e apre ad altri interventi. </w:t>
      </w:r>
    </w:p>
    <w:p w:rsidR="00992D9A" w:rsidRPr="00992D9A" w:rsidRDefault="00992D9A" w:rsidP="00992D9A"/>
    <w:p w:rsidR="00992D9A" w:rsidRPr="00992D9A" w:rsidRDefault="00CC572B" w:rsidP="00992D9A">
      <w:pPr>
        <w:spacing w:before="100" w:beforeAutospacing="1" w:after="100" w:afterAutospacing="1"/>
        <w:outlineLvl w:val="2"/>
        <w:rPr>
          <w:b/>
          <w:bCs/>
          <w:color w:val="000000"/>
          <w:sz w:val="27"/>
          <w:szCs w:val="27"/>
        </w:rPr>
      </w:pPr>
      <w:r>
        <w:rPr>
          <w:b/>
          <w:bCs/>
          <w:color w:val="000000"/>
          <w:sz w:val="27"/>
          <w:szCs w:val="27"/>
        </w:rPr>
        <w:t xml:space="preserve">Prof. Stefano </w:t>
      </w:r>
      <w:proofErr w:type="spellStart"/>
      <w:r>
        <w:rPr>
          <w:b/>
          <w:bCs/>
          <w:color w:val="000000"/>
          <w:sz w:val="27"/>
          <w:szCs w:val="27"/>
        </w:rPr>
        <w:t>Aricieri</w:t>
      </w:r>
      <w:proofErr w:type="spellEnd"/>
    </w:p>
    <w:p w:rsidR="00992D9A" w:rsidRPr="00992D9A" w:rsidRDefault="00992D9A" w:rsidP="00992D9A">
      <w:pPr>
        <w:spacing w:before="100" w:beforeAutospacing="1" w:after="100" w:afterAutospacing="1"/>
        <w:rPr>
          <w:color w:val="000000"/>
        </w:rPr>
      </w:pPr>
      <w:r w:rsidRPr="00992D9A">
        <w:rPr>
          <w:color w:val="000000"/>
        </w:rPr>
        <w:t>L’intervento successivo concorda con quanto espresso dal Prof. Villari, sottolineando che le facoltà mediche e le professioni sanitarie rappresentano un caso specifico. In questo ambito non si tratta soltanto di diritto allo studio, ma anche di “coinvolgere allo studio”, cioè rendere nuovamente attrattivi percorsi formativi oggi meno scelti.</w:t>
      </w:r>
    </w:p>
    <w:p w:rsidR="00992D9A" w:rsidRPr="00992D9A" w:rsidRDefault="00992D9A" w:rsidP="00992D9A">
      <w:pPr>
        <w:spacing w:before="100" w:beforeAutospacing="1" w:after="100" w:afterAutospacing="1"/>
        <w:rPr>
          <w:color w:val="000000"/>
        </w:rPr>
      </w:pPr>
      <w:r w:rsidRPr="00992D9A">
        <w:rPr>
          <w:color w:val="000000"/>
        </w:rPr>
        <w:t>Viene evidenziato che il problema delle professioni infermieristiche non è propriamente un problema di Ateneo, ma un problema sociale e nazionale. La professione infermieristica, pur garantendo un impiego rapido dopo la laurea, è percepita come poco attrattiva perché sottopagata, faticosa e scarsamente valorizzata anche sul piano sociale.</w:t>
      </w:r>
    </w:p>
    <w:p w:rsidR="00992D9A" w:rsidRPr="00992D9A" w:rsidRDefault="00992D9A" w:rsidP="00992D9A">
      <w:pPr>
        <w:spacing w:before="100" w:beforeAutospacing="1" w:after="100" w:afterAutospacing="1"/>
        <w:rPr>
          <w:color w:val="000000"/>
        </w:rPr>
      </w:pPr>
      <w:r w:rsidRPr="00992D9A">
        <w:rPr>
          <w:color w:val="000000"/>
        </w:rPr>
        <w:t>L’intervento richiama inoltre il ruolo dei media, che parlano spesso di mala sanità, mentre danno poca visibilità alla buona sanità quotidiana. Questo contribuisce a rendere meno desiderabili le professioni sanitarie.</w:t>
      </w:r>
    </w:p>
    <w:p w:rsidR="00992D9A" w:rsidRPr="00992D9A" w:rsidRDefault="00992D9A" w:rsidP="00992D9A">
      <w:pPr>
        <w:spacing w:before="100" w:beforeAutospacing="1" w:after="100" w:afterAutospacing="1"/>
        <w:rPr>
          <w:color w:val="000000"/>
        </w:rPr>
      </w:pPr>
      <w:r w:rsidRPr="00992D9A">
        <w:rPr>
          <w:color w:val="000000"/>
        </w:rPr>
        <w:lastRenderedPageBreak/>
        <w:t>Si ribadisce quindi la necessità di invertire questa tendenza, rendendo tali percorsi più attrattivi e valorizzando il loro ruolo sociale.</w:t>
      </w:r>
    </w:p>
    <w:p w:rsidR="00992D9A" w:rsidRPr="00992D9A" w:rsidRDefault="00992D9A" w:rsidP="00992D9A"/>
    <w:p w:rsidR="00992D9A" w:rsidRPr="00992D9A" w:rsidRDefault="00992D9A" w:rsidP="00992D9A">
      <w:pPr>
        <w:spacing w:before="100" w:beforeAutospacing="1" w:after="100" w:afterAutospacing="1"/>
        <w:outlineLvl w:val="2"/>
        <w:rPr>
          <w:b/>
          <w:bCs/>
          <w:color w:val="000000"/>
          <w:sz w:val="27"/>
          <w:szCs w:val="27"/>
        </w:rPr>
      </w:pPr>
      <w:r w:rsidRPr="00992D9A">
        <w:rPr>
          <w:b/>
          <w:bCs/>
          <w:color w:val="000000"/>
          <w:sz w:val="27"/>
          <w:szCs w:val="27"/>
        </w:rPr>
        <w:t>Prof. Michele Raitano</w:t>
      </w:r>
    </w:p>
    <w:p w:rsidR="00992D9A" w:rsidRPr="00992D9A" w:rsidRDefault="00992D9A" w:rsidP="00992D9A">
      <w:pPr>
        <w:spacing w:before="100" w:beforeAutospacing="1" w:after="100" w:afterAutospacing="1"/>
        <w:rPr>
          <w:color w:val="000000"/>
        </w:rPr>
      </w:pPr>
      <w:r w:rsidRPr="00992D9A">
        <w:rPr>
          <w:color w:val="000000"/>
        </w:rPr>
        <w:t>Il Prof. Raitano interviene brevemente sul tema delle professioni infermieristiche, sottolineando che la questione salariale è centrale. Se il settore pubblico fissa salari bassi, anche il privato tende ad adeguarsi. Di conseguenza, un percorso di studio impegnativo e una professione faticosa diventano meno remunerativi e quindi meno appetibili.</w:t>
      </w:r>
    </w:p>
    <w:p w:rsidR="00992D9A" w:rsidRPr="00992D9A" w:rsidRDefault="00992D9A" w:rsidP="00992D9A">
      <w:pPr>
        <w:spacing w:before="100" w:beforeAutospacing="1" w:after="100" w:afterAutospacing="1"/>
        <w:rPr>
          <w:color w:val="000000"/>
        </w:rPr>
      </w:pPr>
      <w:r w:rsidRPr="00992D9A">
        <w:rPr>
          <w:color w:val="000000"/>
        </w:rPr>
        <w:t>Raitano osserva inoltre che il fatto che al Sud infermieristica continui a essere più attrattiva segnala la diversa presenza di alternative occupazionali. Anche questo conferma l’intreccio tra condizioni economiche, scelte formative e opportunità sociali.</w:t>
      </w:r>
    </w:p>
    <w:p w:rsidR="00992D9A" w:rsidRPr="00992D9A" w:rsidRDefault="00992D9A" w:rsidP="00992D9A"/>
    <w:p w:rsidR="00992D9A" w:rsidRPr="00992D9A" w:rsidRDefault="00992D9A" w:rsidP="00992D9A">
      <w:pPr>
        <w:spacing w:before="100" w:beforeAutospacing="1" w:after="100" w:afterAutospacing="1"/>
        <w:outlineLvl w:val="2"/>
        <w:rPr>
          <w:b/>
          <w:bCs/>
          <w:color w:val="000000"/>
          <w:sz w:val="27"/>
          <w:szCs w:val="27"/>
        </w:rPr>
      </w:pPr>
      <w:r w:rsidRPr="00992D9A">
        <w:rPr>
          <w:b/>
          <w:bCs/>
          <w:color w:val="000000"/>
          <w:sz w:val="27"/>
          <w:szCs w:val="27"/>
        </w:rPr>
        <w:t>Prof. Fabio Lucidi</w:t>
      </w:r>
    </w:p>
    <w:p w:rsidR="00992D9A" w:rsidRPr="00992D9A" w:rsidRDefault="00992D9A" w:rsidP="00992D9A">
      <w:pPr>
        <w:spacing w:before="100" w:beforeAutospacing="1" w:after="100" w:afterAutospacing="1"/>
        <w:rPr>
          <w:color w:val="000000"/>
        </w:rPr>
      </w:pPr>
      <w:r w:rsidRPr="00992D9A">
        <w:rPr>
          <w:color w:val="000000"/>
        </w:rPr>
        <w:t>Il Prof. Lucidi riprende la parola e osserva che già dal primo tavolo emergono due elementi importanti.</w:t>
      </w:r>
    </w:p>
    <w:p w:rsidR="00992D9A" w:rsidRPr="00992D9A" w:rsidRDefault="00992D9A" w:rsidP="00992D9A">
      <w:pPr>
        <w:spacing w:before="100" w:beforeAutospacing="1" w:after="100" w:afterAutospacing="1"/>
        <w:rPr>
          <w:color w:val="000000"/>
        </w:rPr>
      </w:pPr>
      <w:r w:rsidRPr="00992D9A">
        <w:rPr>
          <w:color w:val="000000"/>
        </w:rPr>
        <w:t>Il primo è la forte continuità tra temi apparentemente diversi: diritto allo studio, salute, didattica, quarta missione, politiche di genere e inclusione. Le variabili economiche, sociali e culturali non agiscono mai da sole, ma interagiscono con altri fattori, come genere, disabilità e condizioni personali.</w:t>
      </w:r>
    </w:p>
    <w:p w:rsidR="00992D9A" w:rsidRDefault="00992D9A" w:rsidP="00992D9A">
      <w:pPr>
        <w:spacing w:before="100" w:beforeAutospacing="1" w:after="100" w:afterAutospacing="1"/>
        <w:rPr>
          <w:color w:val="000000"/>
        </w:rPr>
      </w:pPr>
      <w:r w:rsidRPr="00992D9A">
        <w:rPr>
          <w:color w:val="000000"/>
        </w:rPr>
        <w:t>Il secondo elemento riguarda il ruolo di Sapienza. Lucidi precisa che non si tratta di considerare queste criticità come “colpe” dell’Ateneo. Al contrario, Sapienza rappresenta un grande presidio di cittadinanza e può agire positivamente su questi problemi. La sua dimensione, la sua storia e la sua capacità di formare migliaia di studenti dimostrano che l’Ateneo è uno dei sistemi più capaci di coniugare accesso ampio, qualità della formazione e contributo sociale.</w:t>
      </w:r>
    </w:p>
    <w:p w:rsidR="001942CD" w:rsidRDefault="001942CD" w:rsidP="001942CD">
      <w:pPr>
        <w:pStyle w:val="NormaleWeb"/>
        <w:rPr>
          <w:color w:val="000000"/>
        </w:rPr>
      </w:pPr>
      <w:r>
        <w:rPr>
          <w:color w:val="000000"/>
        </w:rPr>
        <w:t>Il Prof. Lucidi riprende il filo della discussione evidenziando due aspetti emersi con forza: da un lato, i sistemi di interazione tra le condizioni personali degli studenti; dall’altro, i sistemi di interazione tra i diversi temi connessi al diritto allo studio.</w:t>
      </w:r>
    </w:p>
    <w:p w:rsidR="001942CD" w:rsidRDefault="001942CD" w:rsidP="001942CD">
      <w:pPr>
        <w:pStyle w:val="NormaleWeb"/>
        <w:rPr>
          <w:color w:val="000000"/>
        </w:rPr>
      </w:pPr>
      <w:r>
        <w:rPr>
          <w:color w:val="000000"/>
        </w:rPr>
        <w:t>Sottolinea che non è utile affrontare i problemi come singole tecnicalità separate, perché si rischierebbe di perdere la visione complessiva dell’università da rappresentare nel prossimo sessennio. Occorre invece individuare un tratto comune, un filo conduttore capace di collegare diritto allo studio, servizi, spazi, salute, didattica, inclusione e rapporti con gli enti esterni.</w:t>
      </w:r>
    </w:p>
    <w:p w:rsidR="001942CD" w:rsidRDefault="001942CD" w:rsidP="001942CD"/>
    <w:p w:rsidR="001942CD" w:rsidRDefault="001942CD" w:rsidP="001942CD">
      <w:pPr>
        <w:pStyle w:val="Titolo3"/>
        <w:rPr>
          <w:color w:val="000000"/>
        </w:rPr>
      </w:pPr>
      <w:r>
        <w:rPr>
          <w:color w:val="000000"/>
        </w:rPr>
        <w:t xml:space="preserve">Prof.ssa Luisa Avitabile </w:t>
      </w:r>
    </w:p>
    <w:p w:rsidR="001942CD" w:rsidRDefault="001942CD" w:rsidP="001942CD">
      <w:pPr>
        <w:pStyle w:val="NormaleWeb"/>
        <w:rPr>
          <w:color w:val="000000"/>
        </w:rPr>
      </w:pPr>
      <w:r>
        <w:rPr>
          <w:color w:val="000000"/>
        </w:rPr>
        <w:t>La Prof.ssa Luisa Avitabile interviene collegando il diritto allo studio al tema degli spazi per studenti e studentesse. Ricorda la propria esperienza di studentessa fuorisede e sottolinea che la condizione dei fuorisede è molto diversificata: vi sono studenti economicamente fragili e altri con maggiori risorse.</w:t>
      </w:r>
    </w:p>
    <w:p w:rsidR="001942CD" w:rsidRDefault="001942CD" w:rsidP="001942CD">
      <w:pPr>
        <w:pStyle w:val="NormaleWeb"/>
        <w:rPr>
          <w:color w:val="000000"/>
        </w:rPr>
      </w:pPr>
      <w:r>
        <w:rPr>
          <w:color w:val="000000"/>
        </w:rPr>
        <w:lastRenderedPageBreak/>
        <w:t>Secondo Avitabile, Sapienza dispone di spazi belli e importanti che potrebbero essere valorizzati maggiormente per accogliere gli studenti e consentire loro di studiare in condizioni adeguate. Fa riferimento in particolare a Giurisprudenza, ma precisa che il tema riguarda l’intero Ateneo.</w:t>
      </w:r>
    </w:p>
    <w:p w:rsidR="001942CD" w:rsidRDefault="001942CD" w:rsidP="001942CD">
      <w:pPr>
        <w:pStyle w:val="NormaleWeb"/>
        <w:rPr>
          <w:color w:val="000000"/>
        </w:rPr>
      </w:pPr>
      <w:r>
        <w:rPr>
          <w:color w:val="000000"/>
        </w:rPr>
        <w:t>Richiama l’esigenza di individuare e rendere accessibili spazi anche piccoli, capaci di accogliere gruppi di 10-15 persone, purché sicuri, silenziosi e attrezzati. Cita inoltre la biblioteca unificata di Giurisprudenza, che, pur non essendo molto ampia, rappresenta uno spazio di valore e dovrebbe essere maggiormente aperta e utilizzabile.</w:t>
      </w:r>
    </w:p>
    <w:p w:rsidR="001942CD" w:rsidRDefault="001942CD" w:rsidP="001942CD">
      <w:pPr>
        <w:pStyle w:val="NormaleWeb"/>
        <w:rPr>
          <w:color w:val="000000"/>
        </w:rPr>
      </w:pPr>
      <w:r>
        <w:rPr>
          <w:color w:val="000000"/>
        </w:rPr>
        <w:t>Conclude affermando che il diritto allo studio comprende anche la possibilità di studiare in luoghi idonei, senza che gli studenti siano continuamente costretti a spostarsi o a interrompere la propria attività perché le aule servono alla didattica.</w:t>
      </w:r>
    </w:p>
    <w:p w:rsidR="001942CD" w:rsidRDefault="001942CD" w:rsidP="001942CD"/>
    <w:p w:rsidR="001942CD" w:rsidRDefault="001942CD" w:rsidP="001942CD">
      <w:pPr>
        <w:pStyle w:val="Titolo3"/>
        <w:rPr>
          <w:color w:val="000000"/>
        </w:rPr>
      </w:pPr>
      <w:r>
        <w:rPr>
          <w:color w:val="000000"/>
        </w:rPr>
        <w:t>Prof. Michele Raitano</w:t>
      </w:r>
    </w:p>
    <w:p w:rsidR="001942CD" w:rsidRDefault="001942CD" w:rsidP="001942CD">
      <w:pPr>
        <w:pStyle w:val="NormaleWeb"/>
        <w:rPr>
          <w:color w:val="000000"/>
        </w:rPr>
      </w:pPr>
      <w:r>
        <w:rPr>
          <w:color w:val="000000"/>
        </w:rPr>
        <w:t>Il Prof. Raitano ringrazia la Prof.ssa Avitabile per aver toccato un punto centrale. Collega il tema degli spazi a quello degli scambi culturali, dell’informazione e del mentoring informale.</w:t>
      </w:r>
    </w:p>
    <w:p w:rsidR="001942CD" w:rsidRDefault="001942CD" w:rsidP="001942CD">
      <w:pPr>
        <w:pStyle w:val="NormaleWeb"/>
        <w:rPr>
          <w:color w:val="000000"/>
        </w:rPr>
      </w:pPr>
      <w:r>
        <w:rPr>
          <w:color w:val="000000"/>
        </w:rPr>
        <w:t>Raitano osserva che, per contrastare l’individualizzazione dei percorsi universitari, occorrono spazi di aggregazione nei quali gli studenti possano incontrarsi, confrontarsi e scambiarsi esperienze. Anche per questo, il tema degli spazi si intreccia con quello della didattica e con la riflessione sulle università telematiche.</w:t>
      </w:r>
    </w:p>
    <w:p w:rsidR="001942CD" w:rsidRDefault="001942CD" w:rsidP="001942CD">
      <w:pPr>
        <w:pStyle w:val="NormaleWeb"/>
        <w:rPr>
          <w:color w:val="000000"/>
        </w:rPr>
      </w:pPr>
      <w:r>
        <w:rPr>
          <w:color w:val="000000"/>
        </w:rPr>
        <w:t>Sottolinea poi la presenza di studenti “silenti”, cioè studenti che si iscrivono ma non si prenotano mai agli esami e finiscono per abbandonare. Questo fenomeno, secondo Raitano, richiede un lavoro di orientamento e di comprensione delle caratteristiche degli studenti, anche perché incide sugli indicatori di valutazione dei corsi e delle facoltà.</w:t>
      </w:r>
    </w:p>
    <w:p w:rsidR="001942CD" w:rsidRDefault="001942CD" w:rsidP="001942CD">
      <w:pPr>
        <w:pStyle w:val="NormaleWeb"/>
        <w:rPr>
          <w:color w:val="000000"/>
        </w:rPr>
      </w:pPr>
      <w:r>
        <w:rPr>
          <w:color w:val="000000"/>
        </w:rPr>
        <w:t>Evidenzia infine che Sapienza ha la fortuna di avere un campus e sedi importanti anche fuori dal campus, ma deve riuscire a fare in modo che gli studenti frequentino e vivano questi spazi. Il calo della frequenza, o la frequenza discontinua, rappresenta uno dei cambiamenti più rilevanti rispetto al passato e può diventare un luogo in cui si annidano nuove disuguaglianze.</w:t>
      </w:r>
    </w:p>
    <w:p w:rsidR="001942CD" w:rsidRDefault="001942CD" w:rsidP="001942CD"/>
    <w:p w:rsidR="001942CD" w:rsidRDefault="001942CD" w:rsidP="001942CD">
      <w:pPr>
        <w:pStyle w:val="Titolo3"/>
        <w:rPr>
          <w:color w:val="000000"/>
        </w:rPr>
      </w:pPr>
      <w:r>
        <w:rPr>
          <w:color w:val="000000"/>
        </w:rPr>
        <w:t>Prof. Fabio Lucidi</w:t>
      </w:r>
    </w:p>
    <w:p w:rsidR="001942CD" w:rsidRDefault="001942CD" w:rsidP="001942CD">
      <w:pPr>
        <w:pStyle w:val="NormaleWeb"/>
        <w:rPr>
          <w:color w:val="000000"/>
        </w:rPr>
      </w:pPr>
      <w:r>
        <w:rPr>
          <w:color w:val="000000"/>
        </w:rPr>
        <w:t>Il Prof. Lucidi riprende il tema degli spazi e osserva che essi possono essere letti in molti modi: funzionale, estetico, logistico. Tuttavia, in questa discussione, gli spazi vengono letti come parte del sistema dei servizi per la promozione del diritto allo studio.</w:t>
      </w:r>
    </w:p>
    <w:p w:rsidR="001942CD" w:rsidRDefault="001942CD" w:rsidP="001942CD">
      <w:pPr>
        <w:pStyle w:val="NormaleWeb"/>
        <w:rPr>
          <w:color w:val="000000"/>
        </w:rPr>
      </w:pPr>
      <w:r>
        <w:rPr>
          <w:color w:val="000000"/>
        </w:rPr>
        <w:t>Lucidi afferma di volere spazi belli, efficienti e accessibili non per replicare modelli elitari o privatistici, ma perché la qualità degli spazi può diventare uno strumento di perequazione. Spazi adeguati consentono infatti di ridurre discriminazioni, favorire accessibilità e promuovere forme di mentoring informale.</w:t>
      </w:r>
    </w:p>
    <w:p w:rsidR="001942CD" w:rsidRDefault="001942CD" w:rsidP="001942CD">
      <w:pPr>
        <w:pStyle w:val="NormaleWeb"/>
        <w:rPr>
          <w:color w:val="000000"/>
        </w:rPr>
      </w:pPr>
      <w:r>
        <w:rPr>
          <w:color w:val="000000"/>
        </w:rPr>
        <w:t xml:space="preserve">Richiama poi il tema dei costi indiretti dell’università, soprattutto per studenti e studentesse fuorisede. A Roma, tali costi sono molto elevati e comprendono mancato guadagno, costi diretti e spese legate alla vita quotidiana, in particolare il costo degli alloggi. Il problema dei posti letto, </w:t>
      </w:r>
      <w:r>
        <w:rPr>
          <w:color w:val="000000"/>
        </w:rPr>
        <w:lastRenderedPageBreak/>
        <w:t>soprattutto in aree come il secondo municipio, rappresenta quindi uno degli ostacoli principali al diritto allo studio.</w:t>
      </w:r>
    </w:p>
    <w:p w:rsidR="001942CD" w:rsidRDefault="001942CD" w:rsidP="001942CD">
      <w:pPr>
        <w:pStyle w:val="NormaleWeb"/>
        <w:rPr>
          <w:color w:val="000000"/>
        </w:rPr>
      </w:pPr>
      <w:r>
        <w:rPr>
          <w:color w:val="000000"/>
        </w:rPr>
        <w:t>Lucidi introduce anche il tema degli studentati e delle tensioni tra diverse categorie di studenti, ad esempio tra studenti italiani e studenti internazionali, con sistemi economici e parametri di valutazione differenti. Osserva che queste tensioni devono essere affrontate con attenzione, anche nel dialogo con D</w:t>
      </w:r>
      <w:r w:rsidR="001134E6">
        <w:rPr>
          <w:color w:val="000000"/>
        </w:rPr>
        <w:t>isc</w:t>
      </w:r>
      <w:r>
        <w:rPr>
          <w:color w:val="000000"/>
        </w:rPr>
        <w:t>o Lazio.</w:t>
      </w:r>
    </w:p>
    <w:p w:rsidR="001942CD" w:rsidRDefault="001942CD" w:rsidP="001942CD">
      <w:pPr>
        <w:pStyle w:val="NormaleWeb"/>
        <w:rPr>
          <w:color w:val="000000"/>
        </w:rPr>
      </w:pPr>
      <w:r>
        <w:rPr>
          <w:color w:val="000000"/>
        </w:rPr>
        <w:t>Sottolinea infine che alcune soluzioni adottabili in università più piccole o in contesti territoriali diversi non sono automaticamente trasferibili a Roma. Le politiche per il diritto allo studio devono quindi avere una visione unitaria, ma anche essere declinate in modo differenziato nei diversi contesti in cui Sapienza opera.</w:t>
      </w:r>
    </w:p>
    <w:p w:rsidR="001942CD" w:rsidRDefault="001942CD" w:rsidP="001942CD"/>
    <w:p w:rsidR="001942CD" w:rsidRDefault="001942CD" w:rsidP="001942CD">
      <w:pPr>
        <w:pStyle w:val="Titolo3"/>
        <w:rPr>
          <w:color w:val="000000"/>
        </w:rPr>
      </w:pPr>
      <w:r>
        <w:rPr>
          <w:color w:val="000000"/>
        </w:rPr>
        <w:t xml:space="preserve">Prof. Guido Alessandri </w:t>
      </w:r>
    </w:p>
    <w:p w:rsidR="001942CD" w:rsidRDefault="001942CD" w:rsidP="001942CD">
      <w:pPr>
        <w:pStyle w:val="NormaleWeb"/>
        <w:rPr>
          <w:color w:val="000000"/>
        </w:rPr>
      </w:pPr>
      <w:r>
        <w:rPr>
          <w:color w:val="000000"/>
        </w:rPr>
        <w:t xml:space="preserve">Il Prof. Guido Alessandri interviene richiamando la necessità di una visione sistemica del diritto allo studio. A suo avviso, il tema </w:t>
      </w:r>
      <w:proofErr w:type="gramStart"/>
      <w:r>
        <w:rPr>
          <w:color w:val="000000"/>
        </w:rPr>
        <w:t>deve</w:t>
      </w:r>
      <w:r w:rsidR="001134E6">
        <w:rPr>
          <w:color w:val="000000"/>
        </w:rPr>
        <w:t xml:space="preserve"> </w:t>
      </w:r>
      <w:r>
        <w:rPr>
          <w:color w:val="000000"/>
        </w:rPr>
        <w:t>comprendere diverse componenti e non può essere ridotto</w:t>
      </w:r>
      <w:proofErr w:type="gramEnd"/>
      <w:r w:rsidR="001134E6">
        <w:rPr>
          <w:color w:val="000000"/>
        </w:rPr>
        <w:t xml:space="preserve"> </w:t>
      </w:r>
      <w:r>
        <w:rPr>
          <w:color w:val="000000"/>
        </w:rPr>
        <w:t>a singoli interventi separati.</w:t>
      </w:r>
    </w:p>
    <w:p w:rsidR="001942CD" w:rsidRDefault="001942CD" w:rsidP="001942CD">
      <w:pPr>
        <w:pStyle w:val="NormaleWeb"/>
        <w:rPr>
          <w:color w:val="000000"/>
        </w:rPr>
      </w:pPr>
      <w:r>
        <w:rPr>
          <w:color w:val="000000"/>
        </w:rPr>
        <w:t>Porta l’esempio del sostegno alla disabilità. Ricorda che negli ultimi anni Sapienza ha compiuto un grande sforzo per migliorare l’approccio e la diffusione delle pratiche a supporto degli studenti con disabilità. In particolare, lo sportello disabilità svolge un lavoro importante nel raccogliere esigenze, coordinarle rispetto ai diritti e ai supporti previsti, e comunicarle ai docenti.</w:t>
      </w:r>
    </w:p>
    <w:p w:rsidR="001942CD" w:rsidRDefault="001942CD" w:rsidP="001942CD">
      <w:pPr>
        <w:pStyle w:val="NormaleWeb"/>
        <w:rPr>
          <w:color w:val="000000"/>
        </w:rPr>
      </w:pPr>
      <w:r>
        <w:rPr>
          <w:color w:val="000000"/>
        </w:rPr>
        <w:t xml:space="preserve">Secondo Alessandri, resta però un elemento ancora non pienamente collegato: il rapporto tra il servizio e i docenti. Anche in una facoltà come Psicologia, i docenti possono non avere sempre gli strumenti adeguati </w:t>
      </w:r>
      <w:proofErr w:type="gramStart"/>
      <w:r>
        <w:rPr>
          <w:color w:val="000000"/>
        </w:rPr>
        <w:t>per</w:t>
      </w:r>
      <w:proofErr w:type="gramEnd"/>
      <w:r>
        <w:rPr>
          <w:color w:val="000000"/>
        </w:rPr>
        <w:t xml:space="preserve"> interagire efficacemente con alcune richieste o per prendere decisioni su materiali e modalità didattiche.</w:t>
      </w:r>
    </w:p>
    <w:p w:rsidR="001942CD" w:rsidRDefault="001942CD" w:rsidP="001942CD">
      <w:pPr>
        <w:pStyle w:val="NormaleWeb"/>
        <w:rPr>
          <w:color w:val="000000"/>
        </w:rPr>
      </w:pPr>
      <w:r>
        <w:rPr>
          <w:color w:val="000000"/>
        </w:rPr>
        <w:t>Propone quindi di potenziare i servizi esistenti, ma anche di chiedersi come i docenti possano beneficiare al massimo dell’interazione con tali servizi. Questo potrebbe passare attraverso i presidenti dei corsi di laurea, i manifesti degli studi o altre forme di comunicazione strutturata.</w:t>
      </w:r>
    </w:p>
    <w:p w:rsidR="001942CD" w:rsidRDefault="001942CD" w:rsidP="001942CD">
      <w:pPr>
        <w:pStyle w:val="NormaleWeb"/>
        <w:rPr>
          <w:color w:val="000000"/>
        </w:rPr>
      </w:pPr>
      <w:r>
        <w:rPr>
          <w:color w:val="000000"/>
        </w:rPr>
        <w:t>L’obiettivo è fare in modo che tutte le parti del sistema abbiano informazioni e capacità per interagire con le diverse misure disponibili, in una logica organica e sostenibile nel tempo.</w:t>
      </w:r>
    </w:p>
    <w:p w:rsidR="001942CD" w:rsidRDefault="001942CD" w:rsidP="001942CD"/>
    <w:p w:rsidR="001942CD" w:rsidRDefault="001942CD" w:rsidP="001942CD">
      <w:pPr>
        <w:pStyle w:val="Titolo3"/>
        <w:rPr>
          <w:color w:val="000000"/>
        </w:rPr>
      </w:pPr>
      <w:r>
        <w:rPr>
          <w:color w:val="000000"/>
        </w:rPr>
        <w:t>Prof. Fabio Lucidi</w:t>
      </w:r>
    </w:p>
    <w:p w:rsidR="001942CD" w:rsidRDefault="001942CD" w:rsidP="001942CD">
      <w:pPr>
        <w:pStyle w:val="NormaleWeb"/>
        <w:rPr>
          <w:color w:val="000000"/>
        </w:rPr>
      </w:pPr>
      <w:r>
        <w:rPr>
          <w:color w:val="000000"/>
        </w:rPr>
        <w:t>Il Prof. Lucidi ringrazia il Prof. Alessandri e individua nella parola “sistema” una delle parole chiave della discussione.</w:t>
      </w:r>
    </w:p>
    <w:p w:rsidR="001942CD" w:rsidRDefault="001942CD" w:rsidP="001942CD"/>
    <w:p w:rsidR="001942CD" w:rsidRDefault="001942CD" w:rsidP="001942CD">
      <w:pPr>
        <w:pStyle w:val="Titolo3"/>
        <w:rPr>
          <w:color w:val="000000"/>
        </w:rPr>
      </w:pPr>
      <w:r>
        <w:rPr>
          <w:color w:val="000000"/>
        </w:rPr>
        <w:t xml:space="preserve">Prof.ssa Arianna Punzi </w:t>
      </w:r>
    </w:p>
    <w:p w:rsidR="001942CD" w:rsidRDefault="001942CD" w:rsidP="001942CD">
      <w:pPr>
        <w:pStyle w:val="NormaleWeb"/>
        <w:rPr>
          <w:color w:val="000000"/>
        </w:rPr>
      </w:pPr>
      <w:r>
        <w:rPr>
          <w:color w:val="000000"/>
        </w:rPr>
        <w:t>La Prof.ssa Arianna Punzi interviene soffermandosi in particolare su disabilità e DSA.</w:t>
      </w:r>
    </w:p>
    <w:p w:rsidR="001942CD" w:rsidRDefault="001942CD" w:rsidP="001942CD">
      <w:pPr>
        <w:pStyle w:val="NormaleWeb"/>
        <w:rPr>
          <w:color w:val="000000"/>
        </w:rPr>
      </w:pPr>
      <w:r>
        <w:rPr>
          <w:color w:val="000000"/>
        </w:rPr>
        <w:lastRenderedPageBreak/>
        <w:t>Sottolinea innanzitutto l’importanza di partire da ciò che già esiste. Sul tema disabilità e DSA Sapienza ha già realizzato molto, ma occorre rendere il lavoro più capillare, soprattutto nelle facoltà con numeri elevati di studenti.</w:t>
      </w:r>
    </w:p>
    <w:p w:rsidR="001942CD" w:rsidRDefault="001942CD" w:rsidP="001942CD">
      <w:pPr>
        <w:pStyle w:val="NormaleWeb"/>
        <w:rPr>
          <w:color w:val="000000"/>
        </w:rPr>
      </w:pPr>
      <w:r>
        <w:rPr>
          <w:color w:val="000000"/>
        </w:rPr>
        <w:t>Punzi evidenzia che il tema non può essere scollegato dal discorso sul merito e dagli indicatori ministeriali. Non si possono chiedere gli stessi tempi e le stesse performance a studenti con disabilità o DSA senza tenere conto delle loro condizioni. Questo aspetto dovrà essere ripreso anche nella discussione sulla didattica.</w:t>
      </w:r>
    </w:p>
    <w:p w:rsidR="001942CD" w:rsidRDefault="001942CD" w:rsidP="001942CD">
      <w:pPr>
        <w:pStyle w:val="NormaleWeb"/>
        <w:rPr>
          <w:color w:val="000000"/>
        </w:rPr>
      </w:pPr>
      <w:r>
        <w:rPr>
          <w:color w:val="000000"/>
        </w:rPr>
        <w:t>Ricorda inoltre che gli studenti con disabilità non pagano le tasse universitarie e che questo è un elemento importante da difendere. Allo stesso tempo, è necessario diffondere tra i docenti una cultura più solida sui DSA, perché ancora oggi non sempre esiste una piena consapevolezza delle esigenze e delle misure necessarie.</w:t>
      </w:r>
    </w:p>
    <w:p w:rsidR="001942CD" w:rsidRDefault="001942CD" w:rsidP="001942CD">
      <w:pPr>
        <w:pStyle w:val="NormaleWeb"/>
        <w:rPr>
          <w:color w:val="000000"/>
        </w:rPr>
      </w:pPr>
      <w:r>
        <w:rPr>
          <w:color w:val="000000"/>
        </w:rPr>
        <w:t>Punzi richiama poi il tema degli studenti lavoratori e dei fuorisede. Molti studenti, per mantenersi agli studi, devono lavorare; questo li pone in una condizione di svantaggio rispetto a frequenza, tempi di studio e regolarità del percorso. Il problema dell’abitare a Roma è centrale e richiede un impegno serio, anche sul piano degli affitti calmierati e delle politiche di supporto.</w:t>
      </w:r>
    </w:p>
    <w:p w:rsidR="001942CD" w:rsidRDefault="001942CD" w:rsidP="001942CD">
      <w:pPr>
        <w:pStyle w:val="NormaleWeb"/>
        <w:rPr>
          <w:color w:val="000000"/>
        </w:rPr>
      </w:pPr>
      <w:r>
        <w:rPr>
          <w:color w:val="000000"/>
        </w:rPr>
        <w:t>Valorizza inoltre il lavoro della Commissione Orientamento, Tutorato e Diritto allo Studio, evidenziando che in alcune facoltà sono arrivati finanziamenti importanti per il tutorato disciplinare e per il supporto agli studenti con DSA. Tali strumenti, però, richiedono formazione e una rete organizzata, centralizzata ma capace di arrivare concretamente nelle facoltà.</w:t>
      </w:r>
    </w:p>
    <w:p w:rsidR="001942CD" w:rsidRDefault="001942CD" w:rsidP="001942CD">
      <w:pPr>
        <w:pStyle w:val="NormaleWeb"/>
        <w:rPr>
          <w:color w:val="000000"/>
        </w:rPr>
      </w:pPr>
      <w:r>
        <w:rPr>
          <w:color w:val="000000"/>
        </w:rPr>
        <w:t>Anche Punzi richiama il tema degli spazi: fare lezione in condizioni difficili, con centinaia di studenti stipati in aula, non è coerente con una piena idea di diritto allo studio. Il diritto allo studio comprende anche sale studio adeguate, strumenti disponibili, manuali e materiali accessibili, perché il costo dei libri rappresenta un ulteriore ostacolo.</w:t>
      </w:r>
    </w:p>
    <w:p w:rsidR="001942CD" w:rsidRDefault="001942CD" w:rsidP="001942CD">
      <w:pPr>
        <w:pStyle w:val="NormaleWeb"/>
        <w:rPr>
          <w:color w:val="000000"/>
        </w:rPr>
      </w:pPr>
      <w:r>
        <w:rPr>
          <w:color w:val="000000"/>
        </w:rPr>
        <w:t>Infine, affronta il tema dei corsi professionalizzanti. Osserva che non riguarda solo l’area medica, ma anche altri corsi attivati in diverse facoltà, come turismo o moda. Tuttavia, questi corsi rischiano di non reggersi se l’università non dispone delle competenze didattiche e professionali necessarie per formarvi gli studenti. Anche questo, secondo Punzi, rientra nel diritto allo studio: offrire percorsi che aprano realmente al lavoro.</w:t>
      </w:r>
    </w:p>
    <w:p w:rsidR="001942CD" w:rsidRDefault="001942CD" w:rsidP="001942CD">
      <w:pPr>
        <w:pStyle w:val="NormaleWeb"/>
        <w:rPr>
          <w:color w:val="000000"/>
        </w:rPr>
      </w:pPr>
      <w:r>
        <w:rPr>
          <w:color w:val="000000"/>
        </w:rPr>
        <w:t>Conclude richiamando i costi continui della formazione post-laurea: master, scuole di specializzazione, corsi da 60 CFU e altri percorsi che introducono nuove barriere economiche. Propone quindi di partire dagli studi già realizzati e da ciò che Sapienza ha costruito, per arrivare ad azioni concrete che rispondano a ciò che gli studenti percepiscono come negazione del diritto allo studio.</w:t>
      </w:r>
    </w:p>
    <w:p w:rsidR="001942CD" w:rsidRDefault="001942CD" w:rsidP="001942CD"/>
    <w:p w:rsidR="001942CD" w:rsidRDefault="001942CD" w:rsidP="001942CD">
      <w:pPr>
        <w:pStyle w:val="Titolo3"/>
        <w:rPr>
          <w:color w:val="000000"/>
        </w:rPr>
      </w:pPr>
      <w:r>
        <w:rPr>
          <w:color w:val="000000"/>
        </w:rPr>
        <w:t>Prof. Fabio Lucidi – conclusioni</w:t>
      </w:r>
    </w:p>
    <w:p w:rsidR="001942CD" w:rsidRDefault="001942CD" w:rsidP="001942CD">
      <w:pPr>
        <w:pStyle w:val="NormaleWeb"/>
        <w:rPr>
          <w:color w:val="000000"/>
        </w:rPr>
      </w:pPr>
      <w:r>
        <w:rPr>
          <w:color w:val="000000"/>
        </w:rPr>
        <w:t>Il Prof. Lucidi ringrazia la Prof.ssa Punzi e apre a eventuali ulteriori interventi. Non essendoci altri contributi, propone due considerazioni conclusive: una di metodo e una di ottimismo.</w:t>
      </w:r>
    </w:p>
    <w:p w:rsidR="001942CD" w:rsidRDefault="001942CD" w:rsidP="001942CD">
      <w:pPr>
        <w:pStyle w:val="NormaleWeb"/>
        <w:rPr>
          <w:color w:val="000000"/>
        </w:rPr>
      </w:pPr>
      <w:r>
        <w:rPr>
          <w:color w:val="000000"/>
        </w:rPr>
        <w:t xml:space="preserve">Sul piano dell’ottimismo, osserva che il diritto allo studio funziona come fattore perequativo anche rispetto ad altri diritti. Il titolo di studio può ridurre disuguaglianze legate a salute, reddito, genere, </w:t>
      </w:r>
      <w:r>
        <w:rPr>
          <w:color w:val="000000"/>
        </w:rPr>
        <w:lastRenderedPageBreak/>
        <w:t>territorio e condizioni sociali. Pur non eliminando completamente le differenze, l’istruzione superiore può attenuarle.</w:t>
      </w:r>
    </w:p>
    <w:p w:rsidR="001942CD" w:rsidRDefault="001942CD" w:rsidP="001942CD">
      <w:pPr>
        <w:pStyle w:val="NormaleWeb"/>
        <w:rPr>
          <w:color w:val="000000"/>
        </w:rPr>
      </w:pPr>
      <w:r>
        <w:rPr>
          <w:color w:val="000000"/>
        </w:rPr>
        <w:t>Lucidi sottolinea che Sapienza, per dimensione e qualità della formazione, può svolgere un ruolo importante in questa direzione. L’Ateneo deve guardare con orgoglio a ciò che è, senza rinunciare a riconoscere i problemi esistenti. L’obiettivo non è incarnare le disuguaglianze, ma contribuire a rappresentarne una possibile soluzione.</w:t>
      </w:r>
    </w:p>
    <w:p w:rsidR="001942CD" w:rsidRDefault="001942CD" w:rsidP="001942CD">
      <w:pPr>
        <w:pStyle w:val="NormaleWeb"/>
        <w:rPr>
          <w:color w:val="000000"/>
        </w:rPr>
      </w:pPr>
      <w:r>
        <w:rPr>
          <w:color w:val="000000"/>
        </w:rPr>
        <w:t>Sul piano del metodo, propone di chiedere al Prof. Michele Raitano di elaborare una sintesi della discussione, integrandola con il lavoro di ricerca e le competenze già richiamate nel corso dell’incontro. La registrazione della riunione servirà a recuperare tutti gli spunti emersi.</w:t>
      </w:r>
    </w:p>
    <w:p w:rsidR="001942CD" w:rsidRDefault="001942CD" w:rsidP="001942CD">
      <w:pPr>
        <w:pStyle w:val="NormaleWeb"/>
        <w:rPr>
          <w:color w:val="000000"/>
        </w:rPr>
      </w:pPr>
      <w:r>
        <w:rPr>
          <w:color w:val="000000"/>
        </w:rPr>
        <w:t>La sintesi sarà poi riportata all’attenzione del gruppo, così da poter essere integrata, corretta o ridefinita. Successivamente si valuterà se organizzare un secondo incontro sul tema.</w:t>
      </w:r>
    </w:p>
    <w:p w:rsidR="001942CD" w:rsidRDefault="001942CD" w:rsidP="001942CD">
      <w:pPr>
        <w:pStyle w:val="NormaleWeb"/>
        <w:rPr>
          <w:color w:val="000000"/>
        </w:rPr>
      </w:pPr>
      <w:r>
        <w:rPr>
          <w:color w:val="000000"/>
        </w:rPr>
        <w:t>Lucidi conclude indicando l’obiettivo di arrivare a una nuova assemblea più partecipata, nella quale restituire il lavoro dei tavoli e farlo confluire in una dimensione programmatica più matura, fino alla costruzione di un programma democraticamente condiviso.</w:t>
      </w:r>
    </w:p>
    <w:p w:rsidR="001942CD" w:rsidRPr="00992D9A" w:rsidRDefault="009F2412" w:rsidP="00992D9A">
      <w:pPr>
        <w:spacing w:before="100" w:beforeAutospacing="1" w:after="100" w:afterAutospacing="1"/>
        <w:rPr>
          <w:color w:val="000000"/>
        </w:rPr>
      </w:pPr>
      <w:r>
        <w:rPr>
          <w:color w:val="000000"/>
        </w:rPr>
        <w:t>Mercoledì 13 maggio 2026</w:t>
      </w:r>
    </w:p>
    <w:p w:rsidR="006611D2" w:rsidRDefault="006611D2"/>
    <w:sectPr w:rsidR="006611D2" w:rsidSect="00982B3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9A"/>
    <w:rsid w:val="001134E6"/>
    <w:rsid w:val="001942CD"/>
    <w:rsid w:val="00562DE3"/>
    <w:rsid w:val="006611D2"/>
    <w:rsid w:val="00982B30"/>
    <w:rsid w:val="00992D9A"/>
    <w:rsid w:val="009F2412"/>
    <w:rsid w:val="00CC5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C6B0"/>
  <w15:chartTrackingRefBased/>
  <w15:docId w15:val="{08E0302A-A410-F549-BC31-979212ED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42CD"/>
    <w:rPr>
      <w:rFonts w:ascii="Times New Roman" w:eastAsia="Times New Roman" w:hAnsi="Times New Roman" w:cs="Times New Roman"/>
      <w:kern w:val="0"/>
      <w:lang w:eastAsia="it-IT"/>
      <w14:ligatures w14:val="none"/>
    </w:rPr>
  </w:style>
  <w:style w:type="paragraph" w:styleId="Titolo2">
    <w:name w:val="heading 2"/>
    <w:basedOn w:val="Normale"/>
    <w:link w:val="Titolo2Carattere"/>
    <w:uiPriority w:val="9"/>
    <w:qFormat/>
    <w:rsid w:val="00992D9A"/>
    <w:pPr>
      <w:spacing w:before="100" w:beforeAutospacing="1" w:after="100" w:afterAutospacing="1"/>
      <w:outlineLvl w:val="1"/>
    </w:pPr>
    <w:rPr>
      <w:b/>
      <w:bCs/>
      <w:sz w:val="36"/>
      <w:szCs w:val="36"/>
    </w:rPr>
  </w:style>
  <w:style w:type="paragraph" w:styleId="Titolo3">
    <w:name w:val="heading 3"/>
    <w:basedOn w:val="Normale"/>
    <w:link w:val="Titolo3Carattere"/>
    <w:uiPriority w:val="9"/>
    <w:qFormat/>
    <w:rsid w:val="00992D9A"/>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992D9A"/>
    <w:rPr>
      <w:rFonts w:ascii="Times New Roman" w:eastAsia="Times New Roman" w:hAnsi="Times New Roman" w:cs="Times New Roman"/>
      <w:b/>
      <w:bCs/>
      <w:kern w:val="0"/>
      <w:sz w:val="36"/>
      <w:szCs w:val="36"/>
      <w:lang w:eastAsia="it-IT"/>
      <w14:ligatures w14:val="none"/>
    </w:rPr>
  </w:style>
  <w:style w:type="character" w:customStyle="1" w:styleId="Titolo3Carattere">
    <w:name w:val="Titolo 3 Carattere"/>
    <w:basedOn w:val="Carpredefinitoparagrafo"/>
    <w:link w:val="Titolo3"/>
    <w:uiPriority w:val="9"/>
    <w:rsid w:val="00992D9A"/>
    <w:rPr>
      <w:rFonts w:ascii="Times New Roman" w:eastAsia="Times New Roman" w:hAnsi="Times New Roman" w:cs="Times New Roman"/>
      <w:b/>
      <w:bCs/>
      <w:kern w:val="0"/>
      <w:sz w:val="27"/>
      <w:szCs w:val="27"/>
      <w:lang w:eastAsia="it-IT"/>
      <w14:ligatures w14:val="none"/>
    </w:rPr>
  </w:style>
  <w:style w:type="paragraph" w:styleId="NormaleWeb">
    <w:name w:val="Normal (Web)"/>
    <w:basedOn w:val="Normale"/>
    <w:uiPriority w:val="99"/>
    <w:semiHidden/>
    <w:unhideWhenUsed/>
    <w:rsid w:val="00992D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026504">
      <w:bodyDiv w:val="1"/>
      <w:marLeft w:val="0"/>
      <w:marRight w:val="0"/>
      <w:marTop w:val="0"/>
      <w:marBottom w:val="0"/>
      <w:divBdr>
        <w:top w:val="none" w:sz="0" w:space="0" w:color="auto"/>
        <w:left w:val="none" w:sz="0" w:space="0" w:color="auto"/>
        <w:bottom w:val="none" w:sz="0" w:space="0" w:color="auto"/>
        <w:right w:val="none" w:sz="0" w:space="0" w:color="auto"/>
      </w:divBdr>
    </w:div>
    <w:div w:id="21054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3209</Words>
  <Characters>18292</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2026-05-13T08:42:00Z</dcterms:created>
  <dcterms:modified xsi:type="dcterms:W3CDTF">2026-05-13T09:09:00Z</dcterms:modified>
</cp:coreProperties>
</file>